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E8" w:rsidRDefault="00790AE8" w:rsidP="00B50725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ISTITUTO COMPRENSIVO STATALE </w:t>
      </w:r>
      <w:r w:rsidR="00650F06">
        <w:rPr>
          <w:rFonts w:ascii="Helvetica Neue" w:hAnsi="Helvetica Neue" w:cs="Helvetica Neue"/>
          <w:color w:val="000000"/>
          <w:sz w:val="22"/>
          <w:szCs w:val="22"/>
        </w:rPr>
        <w:t>NELSON MANDELA DI CREMA</w:t>
      </w:r>
    </w:p>
    <w:p w:rsidR="00790AE8" w:rsidRDefault="00790AE8" w:rsidP="00B50725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PROGETTAZIONE  ANNUALE   PER COMPETENZE     a.sc. …………………..SCUOLA  </w:t>
      </w:r>
      <w:r w:rsidR="00650F06">
        <w:rPr>
          <w:rFonts w:ascii="Helvetica Neue" w:hAnsi="Helvetica Neue" w:cs="Helvetica Neue"/>
          <w:color w:val="000000"/>
          <w:sz w:val="22"/>
          <w:szCs w:val="22"/>
        </w:rPr>
        <w:t>PRIMARIA</w:t>
      </w:r>
    </w:p>
    <w:p w:rsidR="00790AE8" w:rsidRDefault="00790AE8" w:rsidP="00B50725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…5</w:t>
      </w:r>
      <w:r w:rsidR="00650F06">
        <w:rPr>
          <w:rFonts w:ascii="Arimo" w:hAnsi="Arimo" w:cs="Arimo"/>
          <w:color w:val="000000"/>
          <w:sz w:val="22"/>
          <w:szCs w:val="22"/>
        </w:rPr>
        <w:t xml:space="preserve">                                                        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</w:t>
      </w:r>
      <w:r w:rsidR="00650F06"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</w:t>
      </w:r>
      <w:bookmarkStart w:id="0" w:name="_GoBack"/>
      <w:bookmarkEnd w:id="0"/>
      <w:r>
        <w:rPr>
          <w:rFonts w:ascii="Helvetica Neue" w:hAnsi="Helvetica Neue" w:cs="Helvetica Neue"/>
          <w:color w:val="000000"/>
          <w:sz w:val="22"/>
          <w:szCs w:val="22"/>
        </w:rPr>
        <w:t xml:space="preserve"> DISCIPLINA </w:t>
      </w:r>
      <w:r>
        <w:rPr>
          <w:rFonts w:ascii="Arimo" w:hAnsi="Arimo" w:cs="Arimo"/>
          <w:color w:val="000000"/>
          <w:sz w:val="22"/>
          <w:szCs w:val="22"/>
        </w:rPr>
        <w:t>……SCIENZE</w:t>
      </w:r>
    </w:p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790AE8" w:rsidTr="005B67F1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1" w:name="_gjdgxs" w:colFirst="0" w:colLast="0"/>
            <w:bookmarkEnd w:id="1"/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790AE8" w:rsidTr="005B67F1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424B53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B50725">
              <w:rPr>
                <w:color w:val="000000"/>
              </w:rPr>
              <w:t xml:space="preserve">- </w:t>
            </w:r>
            <w:r w:rsidRPr="00424B53">
              <w:rPr>
                <w:color w:val="000000"/>
                <w:sz w:val="28"/>
                <w:szCs w:val="28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:rsidR="00790AE8" w:rsidRPr="00424B53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424B53">
              <w:rPr>
                <w:color w:val="000000"/>
                <w:sz w:val="28"/>
                <w:szCs w:val="28"/>
              </w:rPr>
              <w:t>-Ha consapevolezza della struttura e dello sviluppo del proprio corpo, nei suoi diversi organi e apparati,</w:t>
            </w:r>
            <w:r w:rsidRPr="00424B53">
              <w:rPr>
                <w:color w:val="FF0000"/>
                <w:sz w:val="28"/>
                <w:szCs w:val="28"/>
              </w:rPr>
              <w:t xml:space="preserve"> </w:t>
            </w:r>
            <w:r w:rsidRPr="00424B53">
              <w:rPr>
                <w:color w:val="000000"/>
                <w:sz w:val="28"/>
                <w:szCs w:val="28"/>
              </w:rPr>
              <w:t>ne riconosce e descrive il funzionamento, utilizzando modelli intuitivi ed ha cura della sua salute. </w:t>
            </w:r>
          </w:p>
          <w:p w:rsidR="00790AE8" w:rsidRPr="00424B53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424B53">
              <w:rPr>
                <w:color w:val="000000"/>
                <w:sz w:val="28"/>
                <w:szCs w:val="28"/>
              </w:rPr>
              <w:t>-Espone in forma chiara ciò che ha sperimentato, utilizzando un linguaggio appropriato.</w:t>
            </w:r>
          </w:p>
          <w:p w:rsidR="00790AE8" w:rsidRPr="00073E7B" w:rsidRDefault="00790AE8" w:rsidP="005B67F1">
            <w:pPr>
              <w:pStyle w:val="Normale1"/>
              <w:widowControl w:val="0"/>
              <w:rPr>
                <w:color w:val="000000"/>
              </w:rPr>
            </w:pPr>
            <w:r w:rsidRPr="00424B53">
              <w:rPr>
                <w:color w:val="000000"/>
                <w:sz w:val="28"/>
                <w:szCs w:val="28"/>
              </w:rPr>
              <w:lastRenderedPageBreak/>
              <w:t>-Trova da varie fonti (libri, internet, discorsi degli adulti, ecc.) informazioni e spiegazioni sui problemi che lo interessano</w:t>
            </w:r>
            <w:r w:rsidRPr="00073E7B">
              <w:rPr>
                <w:color w:val="000000"/>
              </w:rPr>
              <w:t xml:space="preserve">. </w:t>
            </w: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727677">
            <w:pPr>
              <w:spacing w:after="200" w:line="276" w:lineRule="auto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lastRenderedPageBreak/>
              <w:t>-Descrivere ed interpretare il funzionamento del corpo come sistema complesso situato in un ambiente.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727677">
            <w:pPr>
              <w:spacing w:after="200" w:line="260" w:lineRule="exact"/>
              <w:rPr>
                <w:spacing w:val="38"/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Cellule, tessuti, organi, apparati</w:t>
            </w:r>
            <w:r w:rsidRPr="00175C61">
              <w:rPr>
                <w:spacing w:val="38"/>
                <w:sz w:val="28"/>
                <w:szCs w:val="28"/>
              </w:rPr>
              <w:t xml:space="preserve">: </w:t>
            </w:r>
            <w:r w:rsidRPr="00175C61">
              <w:rPr>
                <w:sz w:val="28"/>
                <w:szCs w:val="28"/>
              </w:rPr>
              <w:t>caratteristiche, tipologie e funzioni.</w:t>
            </w:r>
          </w:p>
          <w:p w:rsidR="00790AE8" w:rsidRPr="00175C61" w:rsidRDefault="00790AE8" w:rsidP="00727677">
            <w:pPr>
              <w:spacing w:after="200" w:line="260" w:lineRule="exact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Linguaggio specifico e termini scientifici.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</w:tr>
      <w:tr w:rsidR="00790AE8" w:rsidTr="005B67F1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-</w:t>
            </w:r>
            <w:r w:rsidRPr="008469AF">
              <w:rPr>
                <w:color w:val="000000"/>
                <w:sz w:val="28"/>
                <w:szCs w:val="28"/>
              </w:rPr>
              <w:t>Utilizza termini appropriati nell'esposizione dei contenuti scientifici presentati in L2 (CLIL)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</w:tr>
      <w:tr w:rsidR="00790AE8" w:rsidTr="005B67F1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-</w:t>
            </w:r>
            <w:r w:rsidRPr="008469AF">
              <w:rPr>
                <w:color w:val="000000"/>
                <w:sz w:val="28"/>
                <w:szCs w:val="28"/>
              </w:rPr>
              <w:t xml:space="preserve">Individua nei fenomeni somiglianze e differenze, fa misurazioni, registra dati, identifica relazioni spazio temporali. </w:t>
            </w:r>
          </w:p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 xml:space="preserve">-Individua aspetti quantitativi e qualitativi nei fenomeni, produce rappresentazioni grafiche e schemi di livello adeguato, elabora semplici modelli. </w:t>
            </w: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  <w:p w:rsidR="00790AE8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Osservare e utilizzare e, quando è possibile, costruire semplici strumenti di misura.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Diagrammi, calcolo di percentuali.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Rilevazioni statistiche.</w:t>
            </w:r>
          </w:p>
        </w:tc>
      </w:tr>
      <w:tr w:rsidR="00790AE8" w:rsidTr="005B67F1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>-Produce rappresentazioni grafiche e schemi di livello adeguato, elabora semplici modelli.</w:t>
            </w: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Utilizzare strumenti digitali per cercare informazioni.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Grafici, tabelle, mappe, presentazioni digitali.</w:t>
            </w:r>
          </w:p>
        </w:tc>
      </w:tr>
      <w:tr w:rsidR="00790AE8" w:rsidTr="005B67F1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 xml:space="preserve">- 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 xml:space="preserve">-Individua aspetti quantitativi e qualitativi nei fenomeni, produce rappresentazioni grafiche e schemi di livello adeguato, elabora semplici modelli. </w:t>
            </w:r>
          </w:p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 xml:space="preserve">-Sviluppa atteggiamenti di curiosità e modi di guardare il mondo che lo stimolano a </w:t>
            </w:r>
            <w:r w:rsidRPr="008469AF">
              <w:rPr>
                <w:color w:val="000000"/>
                <w:sz w:val="28"/>
                <w:szCs w:val="28"/>
              </w:rPr>
              <w:lastRenderedPageBreak/>
              <w:t>cercare spiegazioni di quello che vede succedere.</w:t>
            </w:r>
          </w:p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>-Trova da varie fonti (libri, internet, discorsi degli adulti, ecc.) informazioni e spiegazioni sui problemi che lo</w:t>
            </w:r>
            <w:r w:rsidRPr="008469AF">
              <w:rPr>
                <w:color w:val="FF0000"/>
                <w:sz w:val="28"/>
                <w:szCs w:val="28"/>
              </w:rPr>
              <w:t xml:space="preserve"> </w:t>
            </w:r>
            <w:r w:rsidRPr="008469AF">
              <w:rPr>
                <w:color w:val="000000"/>
                <w:sz w:val="28"/>
                <w:szCs w:val="28"/>
              </w:rPr>
              <w:t xml:space="preserve">interessano. </w:t>
            </w: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  <w:p w:rsidR="00790AE8" w:rsidRPr="008469AF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175C61">
            <w:pPr>
              <w:spacing w:after="200" w:line="276" w:lineRule="auto"/>
              <w:ind w:right="588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lastRenderedPageBreak/>
              <w:t xml:space="preserve">- Ricostruire ed interpretare il movimento dei diversi oggetti celesti nell’universo. 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175C6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-Il sistema solare.</w:t>
            </w:r>
          </w:p>
          <w:p w:rsidR="00790AE8" w:rsidRPr="00175C61" w:rsidRDefault="00790AE8" w:rsidP="00175C6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La Terra e la luna.</w:t>
            </w:r>
          </w:p>
          <w:p w:rsidR="00790AE8" w:rsidRPr="00175C61" w:rsidRDefault="00790AE8" w:rsidP="00175C61">
            <w:pPr>
              <w:pStyle w:val="Normale1"/>
              <w:rPr>
                <w:sz w:val="28"/>
                <w:szCs w:val="28"/>
              </w:rPr>
            </w:pPr>
          </w:p>
        </w:tc>
      </w:tr>
      <w:tr w:rsidR="00790AE8" w:rsidTr="005B67F1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t xml:space="preserve">COMPETENZE SOCIALI E CIVICHE </w:t>
            </w: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sz w:val="28"/>
                <w:szCs w:val="28"/>
              </w:rPr>
              <w:t>-</w:t>
            </w:r>
            <w:r w:rsidRPr="008469AF">
              <w:rPr>
                <w:color w:val="000000"/>
                <w:sz w:val="28"/>
                <w:szCs w:val="28"/>
              </w:rPr>
              <w:t>Con l'aiuto dell'insegnante e dei compagni esplora i fenomeni e lo svolgersi dei fatti con un approccio scientifico.</w:t>
            </w:r>
          </w:p>
          <w:p w:rsidR="00790AE8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>-Ha atteggiamenti di cura verso l’ambiente scolasti</w:t>
            </w:r>
            <w:r>
              <w:rPr>
                <w:color w:val="000000"/>
                <w:sz w:val="28"/>
                <w:szCs w:val="28"/>
              </w:rPr>
              <w:t>co che condivide con gli altri.</w:t>
            </w:r>
          </w:p>
          <w:p w:rsidR="00790AE8" w:rsidRPr="008469AF" w:rsidRDefault="00790AE8" w:rsidP="005B67F1">
            <w:pPr>
              <w:pStyle w:val="Normale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-R</w:t>
            </w:r>
            <w:r w:rsidRPr="008469AF">
              <w:rPr>
                <w:color w:val="000000"/>
                <w:sz w:val="28"/>
                <w:szCs w:val="28"/>
              </w:rPr>
              <w:t>ispetta e apprezza il valore dell’ambiente sociale e naturale.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0A4220">
            <w:pPr>
              <w:spacing w:after="200" w:line="276" w:lineRule="auto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Avere cura della propria salute anche dal punto di vista alimentare e motorio.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0A4220">
            <w:pPr>
              <w:spacing w:after="200" w:line="260" w:lineRule="exact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Elementi di educazione alimentare.</w:t>
            </w:r>
          </w:p>
          <w:p w:rsidR="00790AE8" w:rsidRPr="00175C61" w:rsidRDefault="00790AE8" w:rsidP="00586A72">
            <w:pPr>
              <w:spacing w:after="200" w:line="260" w:lineRule="exact"/>
              <w:rPr>
                <w:sz w:val="28"/>
                <w:szCs w:val="28"/>
              </w:rPr>
            </w:pP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</w:tr>
      <w:tr w:rsidR="00790AE8" w:rsidTr="005B67F1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E72C31">
              <w:rPr>
                <w:color w:val="000000"/>
              </w:rPr>
              <w:t>’</w:t>
            </w: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sz w:val="28"/>
                <w:szCs w:val="28"/>
              </w:rPr>
              <w:t>-</w:t>
            </w:r>
            <w:r w:rsidRPr="008469AF">
              <w:rPr>
                <w:color w:val="000000"/>
                <w:sz w:val="28"/>
                <w:szCs w:val="28"/>
              </w:rPr>
              <w:t>Osserva e descrive lo svolgersi dei fatti, formula domande, anche sulla base di ipotesi personali, propone e realizza semplici esperimenti.</w:t>
            </w:r>
          </w:p>
          <w:p w:rsidR="00790AE8" w:rsidRPr="008469AF" w:rsidRDefault="00790AE8" w:rsidP="005B67F1">
            <w:pPr>
              <w:pStyle w:val="Normale1"/>
              <w:rPr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>-Individua aspetti quantitativi e qualitativi nei fenomeni, produce rappresentazioni grafiche e schemi di livello adeguato, elabora semplici modelli.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FD4BAF">
            <w:pPr>
              <w:spacing w:after="200" w:line="276" w:lineRule="auto"/>
              <w:ind w:right="223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Cominciare a  riconoscere regolarità nei fenomeni e a costruire in modo elementare il concetto di energia.</w:t>
            </w:r>
          </w:p>
          <w:p w:rsidR="00790AE8" w:rsidRPr="00175C61" w:rsidRDefault="00790AE8" w:rsidP="00FD4BAF">
            <w:pPr>
              <w:spacing w:after="200" w:line="276" w:lineRule="auto"/>
              <w:ind w:right="588"/>
              <w:rPr>
                <w:sz w:val="28"/>
                <w:szCs w:val="28"/>
              </w:rPr>
            </w:pPr>
          </w:p>
          <w:p w:rsidR="00790AE8" w:rsidRPr="00175C61" w:rsidRDefault="00790AE8" w:rsidP="00FD4BAF">
            <w:pPr>
              <w:ind w:left="180"/>
              <w:rPr>
                <w:sz w:val="28"/>
                <w:szCs w:val="28"/>
              </w:rPr>
            </w:pP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FD4BAF">
            <w:pPr>
              <w:tabs>
                <w:tab w:val="left" w:pos="460"/>
              </w:tabs>
              <w:spacing w:after="200" w:line="276" w:lineRule="auto"/>
              <w:ind w:right="267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Le diverse forme di energia.</w:t>
            </w:r>
          </w:p>
          <w:p w:rsidR="00790AE8" w:rsidRPr="00175C61" w:rsidRDefault="00790AE8" w:rsidP="00FD4BAF">
            <w:pPr>
              <w:spacing w:after="200" w:line="276" w:lineRule="auto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Le fonti di energia rinnovabile</w:t>
            </w:r>
            <w:r>
              <w:rPr>
                <w:sz w:val="28"/>
                <w:szCs w:val="28"/>
              </w:rPr>
              <w:t>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</w:tr>
      <w:tr w:rsidR="00790AE8" w:rsidTr="005B67F1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790AE8" w:rsidRPr="00E72C31" w:rsidRDefault="00790AE8" w:rsidP="005B67F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8469AF" w:rsidRDefault="00790AE8" w:rsidP="005B67F1">
            <w:pPr>
              <w:pStyle w:val="Normale1"/>
              <w:widowControl w:val="0"/>
              <w:rPr>
                <w:color w:val="000000"/>
                <w:sz w:val="28"/>
                <w:szCs w:val="28"/>
              </w:rPr>
            </w:pPr>
            <w:r w:rsidRPr="008469AF">
              <w:rPr>
                <w:sz w:val="28"/>
                <w:szCs w:val="28"/>
              </w:rPr>
              <w:t>-</w:t>
            </w:r>
            <w:r w:rsidRPr="008469AF">
              <w:rPr>
                <w:color w:val="000000"/>
                <w:sz w:val="28"/>
                <w:szCs w:val="28"/>
              </w:rPr>
              <w:t>Ha consapevolezza della struttura e dello sviluppo del proprio corpo, ne riconosce e descrive il funzionamento e ha cura della sua salute.</w:t>
            </w:r>
          </w:p>
          <w:p w:rsidR="00790AE8" w:rsidRDefault="00790AE8" w:rsidP="005B67F1">
            <w:pPr>
              <w:pStyle w:val="Normale1"/>
              <w:rPr>
                <w:color w:val="000000"/>
                <w:sz w:val="28"/>
                <w:szCs w:val="28"/>
              </w:rPr>
            </w:pPr>
            <w:r w:rsidRPr="008469AF">
              <w:rPr>
                <w:color w:val="000000"/>
                <w:sz w:val="28"/>
                <w:szCs w:val="28"/>
              </w:rPr>
              <w:t>-Ha atteggiamenti di cura verso l’ambiente scolasti</w:t>
            </w:r>
            <w:r>
              <w:rPr>
                <w:color w:val="000000"/>
                <w:sz w:val="28"/>
                <w:szCs w:val="28"/>
              </w:rPr>
              <w:t>co che condivide con gli altri.</w:t>
            </w:r>
          </w:p>
          <w:p w:rsidR="00790AE8" w:rsidRPr="008469AF" w:rsidRDefault="00790AE8" w:rsidP="005B67F1">
            <w:pPr>
              <w:pStyle w:val="Normale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-R</w:t>
            </w:r>
            <w:r w:rsidRPr="008469AF">
              <w:rPr>
                <w:color w:val="000000"/>
                <w:sz w:val="28"/>
                <w:szCs w:val="28"/>
              </w:rPr>
              <w:t>ispetta e apprezza il valore dell’ambiente sociale e naturale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0A4220">
            <w:pPr>
              <w:spacing w:after="200" w:line="276" w:lineRule="auto"/>
              <w:ind w:right="588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Acquisire le prime informazioni sulla riproduzione e sessualità.</w:t>
            </w:r>
          </w:p>
          <w:p w:rsidR="00790AE8" w:rsidRPr="00175C61" w:rsidRDefault="00790AE8" w:rsidP="000A4220">
            <w:pPr>
              <w:spacing w:after="200" w:line="276" w:lineRule="auto"/>
              <w:ind w:right="588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Proseguire nell’osservazione dell’ambiente, individuando  elementi che lo caratterizzano e</w:t>
            </w:r>
            <w:r w:rsidRPr="00175C61">
              <w:rPr>
                <w:b/>
                <w:sz w:val="28"/>
                <w:szCs w:val="28"/>
              </w:rPr>
              <w:t xml:space="preserve"> </w:t>
            </w:r>
            <w:r w:rsidRPr="00175C61">
              <w:rPr>
                <w:sz w:val="28"/>
                <w:szCs w:val="28"/>
              </w:rPr>
              <w:t>i cambiamenti nel tempo.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Comprendere ed apprezzare il valore dell’ambiente naturale.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Elementi di educazione sessuale e affettiva.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  <w:p w:rsidR="00790AE8" w:rsidRPr="00175C61" w:rsidRDefault="00790AE8" w:rsidP="000A4220">
            <w:pPr>
              <w:jc w:val="both"/>
              <w:rPr>
                <w:sz w:val="28"/>
                <w:szCs w:val="28"/>
              </w:rPr>
            </w:pPr>
            <w:r w:rsidRPr="00175C61">
              <w:rPr>
                <w:sz w:val="28"/>
                <w:szCs w:val="28"/>
              </w:rPr>
              <w:t>- Comportamenti consapevoli verso la conservazione dell’ambiente naturale e nell’utilizzo delle risorse energetiche.</w:t>
            </w:r>
          </w:p>
          <w:p w:rsidR="00790AE8" w:rsidRPr="00175C61" w:rsidRDefault="00790AE8" w:rsidP="005B67F1">
            <w:pPr>
              <w:pStyle w:val="Normale1"/>
              <w:rPr>
                <w:sz w:val="28"/>
                <w:szCs w:val="28"/>
              </w:rPr>
            </w:pPr>
          </w:p>
        </w:tc>
      </w:tr>
    </w:tbl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 w:rsidP="00B5072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790AE8" w:rsidRDefault="00790AE8"/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lastRenderedPageBreak/>
        <w:t>METODOLOGIE: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-lezione frontale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-attività laboratoriali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-cooperative learning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-lavori di gruppo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-lavori individuali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-lavori a coppie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-problem solving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-peer education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-mastery learning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-percorsi di ricerca-azione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-circle time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-discussioni e conversazioni libere e guidate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-tecnologie multimediali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-flipped classroom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-metodo scientifico per le STEM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-simulazioni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-esercitazioni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-utilizzo di mappe, schemi, grafici …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-mediatori didattici facilitatori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--interventi individualizzati/personalizzati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 xml:space="preserve"> 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MODALITÀ’ DI VERIFICA E VALUTAZIONE: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-osservazioni in itinere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-verifiche orali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-verifiche scritte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color w:val="000000"/>
        </w:rPr>
        <w:t>-verifiche pratiche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-compito autentico</w:t>
      </w:r>
    </w:p>
    <w:p w:rsidR="0027401E" w:rsidRDefault="0027401E" w:rsidP="0027401E">
      <w:pPr>
        <w:spacing w:after="240"/>
      </w:pP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MODALITÀ’ DI DOCUMENTAZIONE/COMUNICAZIONE CON LE FAMIGLIE: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-colloqui individuali</w:t>
      </w:r>
    </w:p>
    <w:p w:rsidR="0027401E" w:rsidRDefault="0027401E" w:rsidP="0027401E">
      <w:pPr>
        <w:pStyle w:val="Normale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-schede di valutazione</w:t>
      </w:r>
    </w:p>
    <w:p w:rsidR="0027401E" w:rsidRDefault="0027401E"/>
    <w:sectPr w:rsidR="0027401E" w:rsidSect="00D30732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AE8" w:rsidRDefault="00790AE8" w:rsidP="00085807">
      <w:r>
        <w:separator/>
      </w:r>
    </w:p>
  </w:endnote>
  <w:endnote w:type="continuationSeparator" w:id="0">
    <w:p w:rsidR="00790AE8" w:rsidRDefault="00790AE8" w:rsidP="0008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E8" w:rsidRDefault="00790AE8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AE8" w:rsidRDefault="00790AE8" w:rsidP="00085807">
      <w:r>
        <w:separator/>
      </w:r>
    </w:p>
  </w:footnote>
  <w:footnote w:type="continuationSeparator" w:id="0">
    <w:p w:rsidR="00790AE8" w:rsidRDefault="00790AE8" w:rsidP="0008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E8" w:rsidRDefault="00790AE8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240"/>
    <w:multiLevelType w:val="hybridMultilevel"/>
    <w:tmpl w:val="BA4C6DD8"/>
    <w:lvl w:ilvl="0" w:tplc="81A4F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0D9B"/>
    <w:multiLevelType w:val="hybridMultilevel"/>
    <w:tmpl w:val="64966DE4"/>
    <w:lvl w:ilvl="0" w:tplc="81A4F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00A31"/>
    <w:multiLevelType w:val="hybridMultilevel"/>
    <w:tmpl w:val="9D80CC1E"/>
    <w:lvl w:ilvl="0" w:tplc="0410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9986197"/>
    <w:multiLevelType w:val="hybridMultilevel"/>
    <w:tmpl w:val="655CF1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E5734"/>
    <w:multiLevelType w:val="hybridMultilevel"/>
    <w:tmpl w:val="4FF01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A70A2"/>
    <w:multiLevelType w:val="hybridMultilevel"/>
    <w:tmpl w:val="E4E24B7C"/>
    <w:lvl w:ilvl="0" w:tplc="BDDE5E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80F41"/>
    <w:multiLevelType w:val="hybridMultilevel"/>
    <w:tmpl w:val="236A2202"/>
    <w:lvl w:ilvl="0" w:tplc="81A4F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725"/>
    <w:rsid w:val="000268D5"/>
    <w:rsid w:val="00073E7B"/>
    <w:rsid w:val="00085807"/>
    <w:rsid w:val="000A4220"/>
    <w:rsid w:val="00175C61"/>
    <w:rsid w:val="0025700B"/>
    <w:rsid w:val="0027401E"/>
    <w:rsid w:val="002E6101"/>
    <w:rsid w:val="00406FF5"/>
    <w:rsid w:val="00424B53"/>
    <w:rsid w:val="00586A72"/>
    <w:rsid w:val="005B67F1"/>
    <w:rsid w:val="00650F06"/>
    <w:rsid w:val="006C2BA7"/>
    <w:rsid w:val="006E4A11"/>
    <w:rsid w:val="00727677"/>
    <w:rsid w:val="00790AE8"/>
    <w:rsid w:val="008469AF"/>
    <w:rsid w:val="0089203D"/>
    <w:rsid w:val="00A75F5F"/>
    <w:rsid w:val="00B50725"/>
    <w:rsid w:val="00BE76F6"/>
    <w:rsid w:val="00D30732"/>
    <w:rsid w:val="00E72C31"/>
    <w:rsid w:val="00FD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2C2F64-A94E-49D7-AB7F-91F341FC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072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uiPriority w:val="99"/>
    <w:rsid w:val="00B50725"/>
    <w:rPr>
      <w:rFonts w:ascii="Times New Roman" w:eastAsia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2740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832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</dc:creator>
  <cp:keywords/>
  <dc:description/>
  <cp:lastModifiedBy>Irene</cp:lastModifiedBy>
  <cp:revision>13</cp:revision>
  <dcterms:created xsi:type="dcterms:W3CDTF">2018-06-18T10:03:00Z</dcterms:created>
  <dcterms:modified xsi:type="dcterms:W3CDTF">2018-10-11T14:35:00Z</dcterms:modified>
</cp:coreProperties>
</file>